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6F" w:rsidRPr="0068566F" w:rsidRDefault="0068566F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bookmarkStart w:id="0" w:name="_GoBack"/>
      <w:bookmarkEnd w:id="0"/>
      <w:r w:rsidRPr="0068566F">
        <w:rPr>
          <w:rFonts w:asciiTheme="minorHAnsi" w:hAnsiTheme="minorHAnsi"/>
          <w:noProof/>
          <w:spacing w:val="8"/>
          <w:lang w:eastAsia="pl-PL"/>
        </w:rPr>
        <w:drawing>
          <wp:inline distT="0" distB="0" distL="0" distR="0">
            <wp:extent cx="2292985" cy="948690"/>
            <wp:effectExtent l="19050" t="0" r="0" b="0"/>
            <wp:docPr id="1" name="Obraz 1" descr="RCKIK L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KIK Lubl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F" w:rsidRDefault="0068566F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</w:p>
    <w:p w:rsidR="0068566F" w:rsidRPr="0068566F" w:rsidRDefault="0068566F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>Dziś, jutro, za miesiąc...</w:t>
      </w: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 xml:space="preserve">Pani Basia, kuzyn Wojtek, sąsiadka, synek koleżanki... </w:t>
      </w: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 xml:space="preserve">Każdy kiedyś może potrzebować krwi. </w:t>
      </w: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>Nie da się jej niczym zastąpić. Można się nią podzielić.</w:t>
      </w: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</w:p>
    <w:p w:rsidR="00EB6B5E" w:rsidRPr="0068566F" w:rsidRDefault="00EB6B5E" w:rsidP="0068566F">
      <w:pPr>
        <w:spacing w:line="276" w:lineRule="auto"/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 xml:space="preserve">Na Twoją krew i jej składniki czekają chorzy oraz poszkodowani </w:t>
      </w:r>
      <w:r w:rsidR="0068566F">
        <w:rPr>
          <w:rFonts w:asciiTheme="minorHAnsi" w:hAnsiTheme="minorHAnsi"/>
          <w:spacing w:val="8"/>
          <w:sz w:val="26"/>
          <w:szCs w:val="26"/>
        </w:rPr>
        <w:br/>
      </w:r>
      <w:r w:rsidRPr="0068566F">
        <w:rPr>
          <w:rFonts w:asciiTheme="minorHAnsi" w:hAnsiTheme="minorHAnsi"/>
          <w:spacing w:val="8"/>
          <w:sz w:val="26"/>
          <w:szCs w:val="26"/>
        </w:rPr>
        <w:t>w nieszczęśliwych wypadkach. Jest wiele chorób, które leczy się uzupełniając brakujące elementy krwi.</w:t>
      </w:r>
      <w:r w:rsidR="0068566F">
        <w:rPr>
          <w:rFonts w:asciiTheme="minorHAnsi" w:hAnsiTheme="minorHAnsi"/>
          <w:spacing w:val="8"/>
          <w:sz w:val="26"/>
          <w:szCs w:val="26"/>
        </w:rPr>
        <w:t xml:space="preserve"> </w:t>
      </w:r>
      <w:r w:rsidRPr="0068566F">
        <w:rPr>
          <w:rFonts w:asciiTheme="minorHAnsi" w:hAnsiTheme="minorHAnsi"/>
          <w:spacing w:val="8"/>
          <w:sz w:val="26"/>
          <w:szCs w:val="26"/>
        </w:rPr>
        <w:t>Krwotoki, przeszczepy organów, choroby hematologiczne wymagają przetaczania składników krwi. Podczas zabiegów chirurgicznych, kiedy ubytek krwi jest duży, często potrzebna jest transfuzja.</w:t>
      </w:r>
    </w:p>
    <w:p w:rsidR="00EB6B5E" w:rsidRPr="0068566F" w:rsidRDefault="00EB6B5E" w:rsidP="0068566F">
      <w:pPr>
        <w:spacing w:line="276" w:lineRule="auto"/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>Jednym źródłem krwi jest zdrowy człowiek.</w:t>
      </w:r>
    </w:p>
    <w:p w:rsidR="00EB6B5E" w:rsidRPr="0068566F" w:rsidRDefault="00EB6B5E" w:rsidP="0068566F">
      <w:pPr>
        <w:spacing w:line="276" w:lineRule="auto"/>
        <w:jc w:val="both"/>
        <w:rPr>
          <w:rFonts w:asciiTheme="minorHAnsi" w:hAnsiTheme="minorHAnsi"/>
          <w:spacing w:val="8"/>
          <w:sz w:val="26"/>
          <w:szCs w:val="26"/>
        </w:rPr>
      </w:pP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>Jak wygląda pobranie krwi?</w:t>
      </w:r>
    </w:p>
    <w:p w:rsidR="0068566F" w:rsidRPr="0068566F" w:rsidRDefault="0068566F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</w:rPr>
        <w:t xml:space="preserve">Samo oddawanie krwi trwa ok. 20 min. W dniu poprzedzającym oddanie krwi należy zjeść lekkostrawną kolację, a w dniu donacji – śniadanie z jak najmniejszą zawartością tłuszczu. Należy zwrócić uwagę na uzupełnienie płynów (woda, soki, herbata) już w dniu poprzedzającym oddanie krwi, </w:t>
      </w:r>
      <w:r w:rsidR="0068566F">
        <w:rPr>
          <w:rFonts w:asciiTheme="minorHAnsi" w:hAnsiTheme="minorHAnsi"/>
          <w:spacing w:val="8"/>
          <w:sz w:val="26"/>
          <w:szCs w:val="26"/>
        </w:rPr>
        <w:br/>
      </w:r>
      <w:r w:rsidRPr="0068566F">
        <w:rPr>
          <w:rFonts w:asciiTheme="minorHAnsi" w:hAnsiTheme="minorHAnsi"/>
          <w:spacing w:val="8"/>
          <w:sz w:val="26"/>
          <w:szCs w:val="26"/>
        </w:rPr>
        <w:t xml:space="preserve">aby nawodnić organizm. Po zarejestrowaniu się w Centrum Krwiodawstwa przechodzi się obowiązkowe badania lekarskie, a także pobierana jest próbka krwi, w celu upewnienia się, czy dana osoba może zostać Honorowym Krwiodawcą. Podczas pobrania właściwego zazwyczaj oddaje się tzw. jednostkę (450 ml) krwi pełnej. </w:t>
      </w:r>
    </w:p>
    <w:p w:rsidR="0068566F" w:rsidRDefault="0068566F" w:rsidP="0068566F">
      <w:pPr>
        <w:jc w:val="both"/>
        <w:rPr>
          <w:rFonts w:asciiTheme="minorHAnsi" w:hAnsiTheme="minorHAnsi"/>
          <w:spacing w:val="8"/>
          <w:sz w:val="26"/>
          <w:szCs w:val="26"/>
          <w:u w:val="single"/>
        </w:rPr>
      </w:pP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  <w:r w:rsidRPr="0068566F">
        <w:rPr>
          <w:rFonts w:asciiTheme="minorHAnsi" w:hAnsiTheme="minorHAnsi"/>
          <w:spacing w:val="8"/>
          <w:sz w:val="26"/>
          <w:szCs w:val="26"/>
          <w:u w:val="single"/>
        </w:rPr>
        <w:t>Ważne</w:t>
      </w:r>
      <w:r w:rsidRPr="0068566F">
        <w:rPr>
          <w:rFonts w:asciiTheme="minorHAnsi" w:hAnsiTheme="minorHAnsi"/>
          <w:spacing w:val="8"/>
          <w:sz w:val="26"/>
          <w:szCs w:val="26"/>
        </w:rPr>
        <w:t xml:space="preserve">: krew pobierana jest wyłącznie przy użyciu jednorazowego sprzętu, </w:t>
      </w:r>
      <w:r w:rsidR="0068566F">
        <w:rPr>
          <w:rFonts w:asciiTheme="minorHAnsi" w:hAnsiTheme="minorHAnsi"/>
          <w:spacing w:val="8"/>
          <w:sz w:val="26"/>
          <w:szCs w:val="26"/>
        </w:rPr>
        <w:br/>
      </w:r>
      <w:r w:rsidRPr="0068566F">
        <w:rPr>
          <w:rFonts w:asciiTheme="minorHAnsi" w:hAnsiTheme="minorHAnsi"/>
          <w:spacing w:val="8"/>
          <w:sz w:val="26"/>
          <w:szCs w:val="26"/>
        </w:rPr>
        <w:t xml:space="preserve">tak więc nie istnieje ryzyko zarażenia się żadną chorobą.  </w:t>
      </w:r>
    </w:p>
    <w:p w:rsidR="00EB6B5E" w:rsidRPr="0068566F" w:rsidRDefault="00EB6B5E" w:rsidP="0068566F">
      <w:pPr>
        <w:jc w:val="both"/>
        <w:rPr>
          <w:rFonts w:asciiTheme="minorHAnsi" w:hAnsiTheme="minorHAnsi"/>
          <w:spacing w:val="8"/>
          <w:sz w:val="26"/>
          <w:szCs w:val="26"/>
        </w:rPr>
      </w:pPr>
    </w:p>
    <w:p w:rsidR="00EB6B5E" w:rsidRPr="00357E0C" w:rsidRDefault="0068566F" w:rsidP="0068566F">
      <w:pPr>
        <w:jc w:val="center"/>
        <w:rPr>
          <w:rFonts w:asciiTheme="minorHAnsi" w:hAnsiTheme="minorHAnsi"/>
          <w:b/>
          <w:color w:val="000000" w:themeColor="text1"/>
          <w:spacing w:val="8"/>
          <w:sz w:val="28"/>
          <w:szCs w:val="32"/>
        </w:rPr>
      </w:pPr>
      <w:r w:rsidRPr="00357E0C">
        <w:rPr>
          <w:rFonts w:asciiTheme="minorHAnsi" w:hAnsiTheme="minorHAnsi"/>
          <w:b/>
          <w:color w:val="000000" w:themeColor="text1"/>
          <w:spacing w:val="8"/>
          <w:sz w:val="28"/>
          <w:szCs w:val="32"/>
        </w:rPr>
        <w:t xml:space="preserve">DOŁĄCZ DO TYCH, KTÓRZY RATUJĄ ŻYCIE I ZDROWIE </w:t>
      </w:r>
      <w:r w:rsidRPr="00357E0C">
        <w:rPr>
          <w:rFonts w:asciiTheme="minorHAnsi" w:hAnsiTheme="minorHAnsi"/>
          <w:b/>
          <w:color w:val="000000" w:themeColor="text1"/>
          <w:spacing w:val="8"/>
          <w:sz w:val="28"/>
          <w:szCs w:val="32"/>
        </w:rPr>
        <w:br/>
        <w:t>– ZOSTAŃ HONOROWYM DAWCĄ KRWI!</w:t>
      </w:r>
    </w:p>
    <w:p w:rsidR="00357E0C" w:rsidRDefault="00357E0C" w:rsidP="0068566F">
      <w:pPr>
        <w:jc w:val="center"/>
        <w:outlineLvl w:val="1"/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</w:pPr>
    </w:p>
    <w:p w:rsidR="002D59EA" w:rsidRPr="0068566F" w:rsidRDefault="0068566F" w:rsidP="0068566F">
      <w:pPr>
        <w:jc w:val="center"/>
        <w:outlineLvl w:val="1"/>
        <w:rPr>
          <w:rFonts w:asciiTheme="minorHAnsi" w:eastAsia="Times New Roman" w:hAnsiTheme="minorHAnsi"/>
          <w:b/>
          <w:bCs/>
          <w:color w:val="000000" w:themeColor="text1"/>
          <w:spacing w:val="8"/>
          <w:sz w:val="36"/>
          <w:szCs w:val="36"/>
          <w:lang w:eastAsia="pl-PL"/>
        </w:rPr>
      </w:pPr>
      <w:r w:rsidRPr="00357E0C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t xml:space="preserve">ZAPRASZAMY DO UDZIAŁU </w:t>
      </w:r>
      <w:r w:rsidRPr="00357E0C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br/>
      </w:r>
      <w:r w:rsidRPr="00357E0C">
        <w:rPr>
          <w:rStyle w:val="Pogrubienie"/>
          <w:rFonts w:asciiTheme="minorHAnsi" w:hAnsiTheme="minorHAnsi"/>
          <w:color w:val="000000" w:themeColor="text1"/>
          <w:spacing w:val="8"/>
          <w:sz w:val="32"/>
          <w:szCs w:val="36"/>
        </w:rPr>
        <w:t xml:space="preserve">W WAKACYJNEJ WOJEWÓDZKIEJ </w:t>
      </w:r>
      <w:r w:rsidR="00357E0C" w:rsidRPr="00357E0C">
        <w:rPr>
          <w:rStyle w:val="Pogrubienie"/>
          <w:rFonts w:asciiTheme="minorHAnsi" w:hAnsiTheme="minorHAnsi"/>
          <w:color w:val="000000" w:themeColor="text1"/>
          <w:spacing w:val="8"/>
          <w:sz w:val="32"/>
          <w:szCs w:val="36"/>
        </w:rPr>
        <w:br/>
      </w:r>
      <w:r w:rsidRPr="00357E0C">
        <w:rPr>
          <w:rStyle w:val="Pogrubienie"/>
          <w:rFonts w:asciiTheme="minorHAnsi" w:hAnsiTheme="minorHAnsi"/>
          <w:color w:val="000000" w:themeColor="text1"/>
          <w:spacing w:val="8"/>
          <w:sz w:val="32"/>
          <w:szCs w:val="36"/>
        </w:rPr>
        <w:t>AKCJI HONOROWEGO ODDAWANIA KRWI</w:t>
      </w:r>
      <w:r w:rsidR="008D1688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br/>
        <w:t>W DNIU 19.06.2019 r</w:t>
      </w:r>
      <w:r w:rsidRPr="00357E0C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t>., W GODZ. 8.30 – 14.00</w:t>
      </w:r>
      <w:r w:rsidRPr="00357E0C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br/>
        <w:t xml:space="preserve">W LUBELSKIM URZĘDZIE WOJEWÓDZKIM UL. SPOKOJNA 4 </w:t>
      </w:r>
      <w:r w:rsidRPr="00357E0C">
        <w:rPr>
          <w:rFonts w:asciiTheme="minorHAnsi" w:hAnsiTheme="minorHAnsi"/>
          <w:b/>
          <w:color w:val="000000" w:themeColor="text1"/>
          <w:spacing w:val="8"/>
          <w:sz w:val="32"/>
          <w:szCs w:val="36"/>
        </w:rPr>
        <w:br/>
      </w:r>
    </w:p>
    <w:sectPr w:rsidR="002D59EA" w:rsidRPr="0068566F" w:rsidSect="0068566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5E"/>
    <w:rsid w:val="002D59EA"/>
    <w:rsid w:val="00357E0C"/>
    <w:rsid w:val="004047F5"/>
    <w:rsid w:val="0044458C"/>
    <w:rsid w:val="004E7584"/>
    <w:rsid w:val="0068566F"/>
    <w:rsid w:val="0080757B"/>
    <w:rsid w:val="008D1688"/>
    <w:rsid w:val="00E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B5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85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B5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85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Jarzyna Marcin</dc:creator>
  <cp:lastModifiedBy>Joanna Szkutnik</cp:lastModifiedBy>
  <cp:revision>2</cp:revision>
  <dcterms:created xsi:type="dcterms:W3CDTF">2019-06-21T09:38:00Z</dcterms:created>
  <dcterms:modified xsi:type="dcterms:W3CDTF">2019-06-21T09:38:00Z</dcterms:modified>
</cp:coreProperties>
</file>