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2A" w:rsidRPr="00A27B2A" w:rsidRDefault="00A27B2A" w:rsidP="00A27B2A">
      <w:pPr>
        <w:pStyle w:val="introtext"/>
        <w:jc w:val="center"/>
        <w:rPr>
          <w:rFonts w:ascii="Verdana" w:hAnsi="Verdana"/>
          <w:b/>
          <w:color w:val="FF0000"/>
        </w:rPr>
      </w:pPr>
      <w:bookmarkStart w:id="0" w:name="_GoBack"/>
      <w:bookmarkEnd w:id="0"/>
      <w:r w:rsidRPr="00A27B2A">
        <w:rPr>
          <w:rFonts w:ascii="Verdana" w:hAnsi="Verdana"/>
          <w:b/>
          <w:color w:val="FF0000"/>
        </w:rPr>
        <w:t>KOMUNIKAT!!</w:t>
      </w:r>
    </w:p>
    <w:p w:rsidR="00A27B2A" w:rsidRPr="00A27B2A" w:rsidRDefault="00A27B2A" w:rsidP="00A27B2A">
      <w:pPr>
        <w:pStyle w:val="introtext"/>
        <w:jc w:val="both"/>
        <w:rPr>
          <w:rFonts w:ascii="Verdana" w:hAnsi="Verdana"/>
        </w:rPr>
      </w:pPr>
      <w:r w:rsidRPr="00A27B2A">
        <w:rPr>
          <w:rFonts w:ascii="Verdana" w:hAnsi="Verdana"/>
        </w:rPr>
        <w:t xml:space="preserve">Krajowy Ośrodek Wsparcia Rolnictwa przypomina, że w dniu </w:t>
      </w:r>
      <w:r w:rsidRPr="00A27B2A">
        <w:rPr>
          <w:rFonts w:ascii="Verdana" w:hAnsi="Verdana"/>
        </w:rPr>
        <w:br/>
      </w:r>
      <w:r w:rsidRPr="00A27B2A">
        <w:rPr>
          <w:rFonts w:ascii="Verdana" w:hAnsi="Verdana"/>
          <w:b/>
        </w:rPr>
        <w:t>15 maja 2021 r.</w:t>
      </w:r>
      <w:r w:rsidRPr="00A27B2A">
        <w:rPr>
          <w:rFonts w:ascii="Verdana" w:hAnsi="Verdana"/>
        </w:rPr>
        <w:t xml:space="preserve"> upływa termin składania Informacji o produkcji i zbyciu surowca tytoniowego za rok sprawozdawczy 2020/2021.</w:t>
      </w:r>
    </w:p>
    <w:p w:rsidR="00A27B2A" w:rsidRPr="00A27B2A" w:rsidRDefault="00A27B2A" w:rsidP="00A27B2A">
      <w:pPr>
        <w:pStyle w:val="NormalnyWeb"/>
        <w:jc w:val="both"/>
        <w:rPr>
          <w:rFonts w:ascii="Verdana" w:hAnsi="Verdana"/>
        </w:rPr>
      </w:pPr>
      <w:r w:rsidRPr="00A27B2A">
        <w:rPr>
          <w:rFonts w:ascii="Verdana" w:hAnsi="Verdana"/>
        </w:rPr>
        <w:t xml:space="preserve">Producent surowca tytoniowego, wpisany do rejestru producentów surowca tytoniowego zobowiązany jest przekazać do Dyrektora Oddziału Terenowego KOWR </w:t>
      </w:r>
      <w:r w:rsidRPr="00A27B2A">
        <w:rPr>
          <w:rStyle w:val="Uwydatnienie"/>
          <w:rFonts w:ascii="Verdana" w:hAnsi="Verdana"/>
        </w:rPr>
        <w:t xml:space="preserve">Informację o produkcji i zbyciu surowca tytoniowego, </w:t>
      </w:r>
      <w:r w:rsidRPr="00A27B2A">
        <w:rPr>
          <w:rFonts w:ascii="Verdana" w:hAnsi="Verdana"/>
        </w:rPr>
        <w:t>zawierającą dane dotyczące m.in. powierzchni uprawy poszczególnych grup odmian tytoniu, zawartych umów zbycia surowca tytoniowego, masy wyprodukowanego surowca tytoniowego, masy surowca dostarczonego nabywcy, stanów magazynowych, masy surowca zniszczonego.</w:t>
      </w:r>
    </w:p>
    <w:p w:rsidR="00A27B2A" w:rsidRPr="00A27B2A" w:rsidRDefault="00A27B2A" w:rsidP="00A27B2A">
      <w:pPr>
        <w:pStyle w:val="NormalnyWeb"/>
        <w:jc w:val="both"/>
        <w:rPr>
          <w:rFonts w:ascii="Verdana" w:hAnsi="Verdana"/>
        </w:rPr>
      </w:pPr>
      <w:r w:rsidRPr="00A27B2A">
        <w:rPr>
          <w:rFonts w:ascii="Verdana" w:hAnsi="Verdana"/>
        </w:rPr>
        <w:t xml:space="preserve">Producent surowca tytoniowego składa </w:t>
      </w:r>
      <w:r w:rsidRPr="00A27B2A">
        <w:rPr>
          <w:rStyle w:val="Uwydatnienie"/>
          <w:rFonts w:ascii="Verdana" w:hAnsi="Verdana"/>
        </w:rPr>
        <w:t>Informację o produkcji</w:t>
      </w:r>
      <w:r w:rsidRPr="00A27B2A">
        <w:rPr>
          <w:rStyle w:val="Uwydatnienie"/>
          <w:rFonts w:ascii="Verdana" w:hAnsi="Verdana"/>
        </w:rPr>
        <w:br/>
        <w:t xml:space="preserve"> i zbyciu surowca tytoniowego</w:t>
      </w:r>
      <w:r w:rsidRPr="00A27B2A">
        <w:rPr>
          <w:rFonts w:ascii="Verdana" w:hAnsi="Verdana"/>
        </w:rPr>
        <w:t xml:space="preserve"> osobiście lub za pośrednictwem operatora pocztowego do Dyrektora OT KOWR właściwego ze względu na miejsce zamieszkania i adres albo siedzibę i adres producenta rolnego.</w:t>
      </w:r>
    </w:p>
    <w:p w:rsidR="00A27B2A" w:rsidRPr="00A27B2A" w:rsidRDefault="00A27B2A" w:rsidP="00A27B2A">
      <w:pPr>
        <w:pStyle w:val="NormalnyWeb"/>
        <w:jc w:val="both"/>
        <w:rPr>
          <w:rFonts w:ascii="Verdana" w:hAnsi="Verdana"/>
        </w:rPr>
      </w:pPr>
      <w:r w:rsidRPr="00A27B2A">
        <w:rPr>
          <w:rFonts w:ascii="Verdana" w:hAnsi="Verdana"/>
        </w:rPr>
        <w:t xml:space="preserve">Warunki oraz formularz </w:t>
      </w:r>
      <w:r w:rsidRPr="00A27B2A">
        <w:rPr>
          <w:rStyle w:val="Uwydatnienie"/>
          <w:rFonts w:ascii="Verdana" w:hAnsi="Verdana"/>
        </w:rPr>
        <w:t xml:space="preserve">Informacji o produkcji i zbyciu surowca tytoniowego </w:t>
      </w:r>
      <w:r w:rsidRPr="00A27B2A">
        <w:rPr>
          <w:rFonts w:ascii="Verdana" w:hAnsi="Verdana"/>
        </w:rPr>
        <w:t>dostępny jest na stronie internetowej KOWR w zakładce:</w:t>
      </w:r>
    </w:p>
    <w:p w:rsidR="00A27B2A" w:rsidRDefault="00B141D5" w:rsidP="00A27B2A">
      <w:pPr>
        <w:pStyle w:val="NormalnyWeb"/>
        <w:jc w:val="both"/>
        <w:rPr>
          <w:rFonts w:ascii="Verdana" w:hAnsi="Verdana"/>
        </w:rPr>
      </w:pPr>
      <w:hyperlink r:id="rId5" w:history="1">
        <w:r w:rsidR="00A27B2A" w:rsidRPr="00A27B2A">
          <w:rPr>
            <w:rStyle w:val="Hipercze"/>
            <w:rFonts w:ascii="Verdana" w:hAnsi="Verdana"/>
          </w:rPr>
          <w:t>https://www.kowr.gov.pl/interwencja/tyton/warunki-monitorowania-i-nadzoru-nad-uprawa-tytoniu-produkcja-i-zbyciem-surowca-tytoniowego</w:t>
        </w:r>
      </w:hyperlink>
      <w:r w:rsidR="00A27B2A" w:rsidRPr="00A27B2A">
        <w:rPr>
          <w:rFonts w:ascii="Verdana" w:hAnsi="Verdana"/>
        </w:rPr>
        <w:t xml:space="preserve"> </w:t>
      </w:r>
    </w:p>
    <w:p w:rsidR="00A27B2A" w:rsidRDefault="00A27B2A" w:rsidP="00A27B2A">
      <w:pPr>
        <w:pStyle w:val="NormalnyWeb"/>
        <w:jc w:val="both"/>
        <w:rPr>
          <w:rFonts w:ascii="Verdana" w:hAnsi="Verdana"/>
        </w:rPr>
      </w:pPr>
    </w:p>
    <w:p w:rsidR="00A27B2A" w:rsidRPr="00A27B2A" w:rsidRDefault="00A27B2A" w:rsidP="00A27B2A">
      <w:pPr>
        <w:pStyle w:val="NormalnyWeb"/>
        <w:jc w:val="both"/>
        <w:rPr>
          <w:rFonts w:ascii="Verdana" w:hAnsi="Verdana"/>
        </w:rPr>
      </w:pPr>
    </w:p>
    <w:p w:rsidR="00D971A9" w:rsidRDefault="00A27B2A" w:rsidP="00A27B2A">
      <w:pPr>
        <w:jc w:val="center"/>
      </w:pPr>
      <w:r w:rsidRPr="00A27B2A">
        <w:rPr>
          <w:noProof/>
          <w:lang w:eastAsia="pl-PL"/>
        </w:rPr>
        <w:drawing>
          <wp:inline distT="0" distB="0" distL="0" distR="0">
            <wp:extent cx="3810000" cy="3067050"/>
            <wp:effectExtent l="0" t="0" r="0" b="0"/>
            <wp:docPr id="1" name="Obraz 1" descr="C:\Users\ml_borys3\Desktop\tyton_mini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_borys3\Desktop\tyton_miniatu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2A"/>
    <w:rsid w:val="00A27B2A"/>
    <w:rsid w:val="00B141D5"/>
    <w:rsid w:val="00D9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text">
    <w:name w:val="intro_text"/>
    <w:basedOn w:val="Normalny"/>
    <w:rsid w:val="00A2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2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27B2A"/>
    <w:rPr>
      <w:i/>
      <w:iCs/>
    </w:rPr>
  </w:style>
  <w:style w:type="character" w:styleId="Hipercze">
    <w:name w:val="Hyperlink"/>
    <w:basedOn w:val="Domylnaczcionkaakapitu"/>
    <w:uiPriority w:val="99"/>
    <w:unhideWhenUsed/>
    <w:rsid w:val="00A27B2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text">
    <w:name w:val="intro_text"/>
    <w:basedOn w:val="Normalny"/>
    <w:rsid w:val="00A2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2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27B2A"/>
    <w:rPr>
      <w:i/>
      <w:iCs/>
    </w:rPr>
  </w:style>
  <w:style w:type="character" w:styleId="Hipercze">
    <w:name w:val="Hyperlink"/>
    <w:basedOn w:val="Domylnaczcionkaakapitu"/>
    <w:uiPriority w:val="99"/>
    <w:unhideWhenUsed/>
    <w:rsid w:val="00A27B2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kowr.gov.pl/interwencja/tyton/warunki-monitorowania-i-nadzoru-nad-uprawa-tytoniu-produkcja-i-zbyciem-surowca-tytoniowe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Łukasiewicz-Borys Anita</dc:creator>
  <cp:lastModifiedBy>Joanna Szkutnik</cp:lastModifiedBy>
  <cp:revision>2</cp:revision>
  <dcterms:created xsi:type="dcterms:W3CDTF">2021-05-05T12:17:00Z</dcterms:created>
  <dcterms:modified xsi:type="dcterms:W3CDTF">2021-05-05T12:17:00Z</dcterms:modified>
</cp:coreProperties>
</file>