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893" w:rsidRDefault="009B4D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[TREŚĆ INFORMACJI]</w:t>
      </w:r>
    </w:p>
    <w:p w:rsidR="00776893" w:rsidRDefault="00776893">
      <w:pPr>
        <w:spacing w:after="0" w:line="240" w:lineRule="auto"/>
        <w:rPr>
          <w:sz w:val="24"/>
          <w:szCs w:val="24"/>
        </w:rPr>
      </w:pPr>
      <w:bookmarkStart w:id="0" w:name="_heading=h.gjdgxs" w:colFirst="0" w:colLast="0"/>
      <w:bookmarkEnd w:id="0"/>
    </w:p>
    <w:p w:rsidR="00776893" w:rsidRDefault="009B4D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Temat: </w:t>
      </w:r>
      <w:r>
        <w:rPr>
          <w:b/>
          <w:sz w:val="24"/>
          <w:szCs w:val="24"/>
        </w:rPr>
        <w:t>Wysłuchania publiczne w sprawie koncepcji nowego budżetu UE w Polsce! Daj się wysłuchać!</w:t>
      </w:r>
    </w:p>
    <w:p w:rsidR="00B34EB5" w:rsidRDefault="009B4D7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br/>
        <w:t xml:space="preserve">Ruszyły zapisy na serię </w:t>
      </w:r>
      <w:proofErr w:type="spellStart"/>
      <w:r>
        <w:rPr>
          <w:sz w:val="24"/>
          <w:szCs w:val="24"/>
        </w:rPr>
        <w:t>wysłuchań</w:t>
      </w:r>
      <w:proofErr w:type="spellEnd"/>
      <w:r>
        <w:rPr>
          <w:sz w:val="24"/>
          <w:szCs w:val="24"/>
        </w:rPr>
        <w:t xml:space="preserve"> publicznych dot. </w:t>
      </w:r>
      <w:r>
        <w:rPr>
          <w:b/>
          <w:sz w:val="24"/>
          <w:szCs w:val="24"/>
        </w:rPr>
        <w:t>projektu Umowy Partnerstwa i poszczególnych programów krajowych przewidzianych w ramach nowego budżetu UE na lata 2021-2027</w:t>
      </w:r>
      <w:r>
        <w:rPr>
          <w:sz w:val="24"/>
          <w:szCs w:val="24"/>
        </w:rPr>
        <w:t xml:space="preserve">. Pierwsze takie wysłuchanie odbędzie się </w:t>
      </w:r>
      <w:r>
        <w:rPr>
          <w:b/>
          <w:sz w:val="24"/>
          <w:szCs w:val="24"/>
        </w:rPr>
        <w:t xml:space="preserve">już w środę 7 kwietnia br.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Umowa Partnerstwa to docelowo uzgodniona z Komisją Europejską </w:t>
      </w:r>
      <w:r>
        <w:rPr>
          <w:sz w:val="24"/>
          <w:szCs w:val="24"/>
        </w:rPr>
        <w:t>strategia wykorzystania funduszy europejskich w Polsce na lata 2021-2027. Dokument określa cele i sposób inwestowania funduszy unijnych z polityki spójności, na którą w przyszłej perspektywie będziemy mieli łącznie około 76 miliardów euro. Projekt Umowy Pa</w:t>
      </w:r>
      <w:r>
        <w:rPr>
          <w:sz w:val="24"/>
          <w:szCs w:val="24"/>
        </w:rPr>
        <w:t>rtnerstwa został przedłożony do publicznych konsultacji w połowie stycznia 2021 r. Do 22 lutego br. do Ministerstwa Funduszy i Polityki Regionalnej wpłynęło poprzez formularz ponad 5 tys. uwag ze strony wielu środowisk - administracji, przedsiębiorców, prz</w:t>
      </w:r>
      <w:r>
        <w:rPr>
          <w:sz w:val="24"/>
          <w:szCs w:val="24"/>
        </w:rPr>
        <w:t>edstawicieli organizacji pozarządowych, j</w:t>
      </w:r>
      <w:r w:rsidR="00B34EB5">
        <w:rPr>
          <w:sz w:val="24"/>
          <w:szCs w:val="24"/>
        </w:rPr>
        <w:t>ak również indywidualnych osób.</w:t>
      </w:r>
    </w:p>
    <w:p w:rsidR="00B34EB5" w:rsidRDefault="00B34EB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Więcej na stronie:</w:t>
      </w:r>
    </w:p>
    <w:p w:rsidR="00776893" w:rsidRDefault="009B4D7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https://www.funduszeeuropejskie.gov.pl/strony/o-funduszach/fundusze-na-lata-2021-2027/konsultacje-up/o-funduszach/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Oprócz projektu Umowy Partnerstwa wyznaczone są </w:t>
      </w:r>
      <w:r>
        <w:rPr>
          <w:sz w:val="24"/>
          <w:szCs w:val="24"/>
        </w:rPr>
        <w:t>już też terminy dotyczące dwóch programów krajowych:</w:t>
      </w:r>
    </w:p>
    <w:p w:rsidR="00776893" w:rsidRDefault="009B4D7E">
      <w:pPr>
        <w:numPr>
          <w:ilvl w:val="0"/>
          <w:numId w:val="1"/>
        </w:numPr>
        <w:spacing w:before="28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Fundusze Europejskie dla Polski Wschodniej, 16 kwietnia (piątek) </w:t>
      </w:r>
    </w:p>
    <w:p w:rsidR="00776893" w:rsidRDefault="009B4D7E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Fundusze Europejskie dla Nowoczesnej Gospodarki, 21 kwietnia (środa)</w:t>
      </w:r>
    </w:p>
    <w:p w:rsidR="00776893" w:rsidRDefault="009B4D7E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Program Pomoc Techniczna dla Funduszy Unii</w:t>
      </w:r>
    </w:p>
    <w:p w:rsidR="00776893" w:rsidRDefault="009B4D7E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Program Fundusze Europejs</w:t>
      </w:r>
      <w:r>
        <w:rPr>
          <w:sz w:val="24"/>
          <w:szCs w:val="24"/>
        </w:rPr>
        <w:t>kie na Rozwój Cyfrowy</w:t>
      </w:r>
    </w:p>
    <w:p w:rsidR="00776893" w:rsidRDefault="009B4D7E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Program Fundusze Europejskie dla Rozwoju Społecznego</w:t>
      </w:r>
    </w:p>
    <w:p w:rsidR="00776893" w:rsidRDefault="009B4D7E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Program Fundusze Europejskie na Infrastrukturę, Klimat, Środowisko</w:t>
      </w:r>
    </w:p>
    <w:p w:rsidR="00776893" w:rsidRDefault="009B4D7E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Program Funduszu na rzecz Sprawiedliwej Transformacji</w:t>
      </w:r>
    </w:p>
    <w:p w:rsidR="00776893" w:rsidRDefault="009B4D7E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Program Ryby</w:t>
      </w:r>
    </w:p>
    <w:p w:rsidR="00776893" w:rsidRDefault="009B4D7E">
      <w:pPr>
        <w:numPr>
          <w:ilvl w:val="0"/>
          <w:numId w:val="1"/>
        </w:numPr>
        <w:spacing w:after="280" w:line="240" w:lineRule="auto"/>
        <w:rPr>
          <w:sz w:val="24"/>
          <w:szCs w:val="24"/>
        </w:rPr>
      </w:pPr>
      <w:r>
        <w:rPr>
          <w:sz w:val="24"/>
          <w:szCs w:val="24"/>
        </w:rPr>
        <w:t>Program Pomoc Żywnościowa</w:t>
      </w:r>
    </w:p>
    <w:p w:rsidR="00776893" w:rsidRDefault="009B4D7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Istota wysłuchania po</w:t>
      </w:r>
      <w:r>
        <w:rPr>
          <w:sz w:val="24"/>
          <w:szCs w:val="24"/>
        </w:rPr>
        <w:t>lega na tym, że przedstawiciele rządu, którzy odpowiadają ostatecznie za kształt dokumentu, usłyszą opinie na temat dotychczasowej propozycji Umowy Partnerstwa.</w:t>
      </w:r>
      <w:r>
        <w:rPr>
          <w:sz w:val="24"/>
          <w:szCs w:val="24"/>
        </w:rPr>
        <w:br/>
        <w:t>Patronem tego przedsięwzięcia jest Podkomitet do spraw Rozwoju Partnerstwa - jedno z ciał, w kt</w:t>
      </w:r>
      <w:r>
        <w:rPr>
          <w:sz w:val="24"/>
          <w:szCs w:val="24"/>
        </w:rPr>
        <w:t>órym zasiadają przedstawiciele zarówno rządu, samorządu, partnerów społecznych i gospodarczych, a także przedstawiciele społeczeństwa obywatelskiego. Organizacyjnie zadania podjęły się Ogólnopolska Federacja Organizacji Pozarządowych (OFOP) i Fundacja Stoc</w:t>
      </w:r>
      <w:r>
        <w:rPr>
          <w:sz w:val="24"/>
          <w:szCs w:val="24"/>
        </w:rPr>
        <w:t xml:space="preserve">znia we współpracy z Ministerstwem Funduszy i Polityki Regionalnej. Wydarzenie zorganizowane będzie w formule on-line (z wykorzystaniem aplikacji ZOOM </w:t>
      </w:r>
      <w:proofErr w:type="spellStart"/>
      <w:r>
        <w:rPr>
          <w:sz w:val="24"/>
          <w:szCs w:val="24"/>
        </w:rPr>
        <w:t>Webinar</w:t>
      </w:r>
      <w:proofErr w:type="spellEnd"/>
      <w:r>
        <w:rPr>
          <w:sz w:val="24"/>
          <w:szCs w:val="24"/>
        </w:rPr>
        <w:t xml:space="preserve">), które uzupełni inne formy konsultacji prowadzone dotychczas przez rząd. Będzie również </w:t>
      </w:r>
      <w:r>
        <w:rPr>
          <w:sz w:val="24"/>
          <w:szCs w:val="24"/>
        </w:rPr>
        <w:lastRenderedPageBreak/>
        <w:t>możliwoś</w:t>
      </w:r>
      <w:r>
        <w:rPr>
          <w:sz w:val="24"/>
          <w:szCs w:val="24"/>
        </w:rPr>
        <w:t xml:space="preserve">ć oglądania </w:t>
      </w:r>
      <w:proofErr w:type="spellStart"/>
      <w:r>
        <w:rPr>
          <w:sz w:val="24"/>
          <w:szCs w:val="24"/>
        </w:rPr>
        <w:t>wysłuchań</w:t>
      </w:r>
      <w:proofErr w:type="spellEnd"/>
      <w:r>
        <w:rPr>
          <w:sz w:val="24"/>
          <w:szCs w:val="24"/>
        </w:rPr>
        <w:t xml:space="preserve"> bezpośrednio z wykorzystaniem kanałów YouTube i mediów społecznościowych. Całe spotkanie na bieżąco tłumaczone jest na Polski Język Migowy.</w:t>
      </w:r>
    </w:p>
    <w:p w:rsidR="00776893" w:rsidRDefault="009B4D7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  <w:t>Ponieważ zakres tematyczny i terytorialny interwencji w poszczególnych celach polityki będzi</w:t>
      </w:r>
      <w:r>
        <w:rPr>
          <w:sz w:val="24"/>
          <w:szCs w:val="24"/>
        </w:rPr>
        <w:t xml:space="preserve">e omawiany przy okazji kolejnych </w:t>
      </w:r>
      <w:proofErr w:type="spellStart"/>
      <w:r>
        <w:rPr>
          <w:sz w:val="24"/>
          <w:szCs w:val="24"/>
        </w:rPr>
        <w:t>wysłuchań</w:t>
      </w:r>
      <w:proofErr w:type="spellEnd"/>
      <w:r>
        <w:rPr>
          <w:sz w:val="24"/>
          <w:szCs w:val="24"/>
        </w:rPr>
        <w:t xml:space="preserve"> poświęconych programom krajowym realizującym Umowę Partnerstwa, to w czasie wysłuchania dla Umowy Partnerstwa organizatorzy chcieliby usłyszeć wypowiedzi na tematy horyzontalne, w szczególności:</w:t>
      </w:r>
    </w:p>
    <w:p w:rsidR="00776893" w:rsidRDefault="009B4D7E">
      <w:pPr>
        <w:numPr>
          <w:ilvl w:val="0"/>
          <w:numId w:val="2"/>
        </w:numPr>
        <w:spacing w:before="28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Zasady horyzontaln</w:t>
      </w:r>
      <w:r>
        <w:rPr>
          <w:sz w:val="24"/>
          <w:szCs w:val="24"/>
        </w:rPr>
        <w:t xml:space="preserve">e: równe szanse, partnerstwo, zrównoważony rozwój/zasada nieszkodzenia w nadmierny sposób środowisku (ang. do not </w:t>
      </w:r>
      <w:proofErr w:type="spellStart"/>
      <w:r>
        <w:rPr>
          <w:sz w:val="24"/>
          <w:szCs w:val="24"/>
        </w:rPr>
        <w:t>significant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harm</w:t>
      </w:r>
      <w:proofErr w:type="spellEnd"/>
      <w:r>
        <w:rPr>
          <w:sz w:val="24"/>
          <w:szCs w:val="24"/>
        </w:rPr>
        <w:t>)</w:t>
      </w:r>
    </w:p>
    <w:p w:rsidR="00776893" w:rsidRDefault="009B4D7E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Wymiar terytorialny planowanych interwencji – jak terytorialnie koncentrować działania</w:t>
      </w:r>
    </w:p>
    <w:p w:rsidR="00776893" w:rsidRDefault="009B4D7E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Jak uzyskać efekt synergii wydatkując</w:t>
      </w:r>
      <w:r>
        <w:rPr>
          <w:sz w:val="24"/>
          <w:szCs w:val="24"/>
        </w:rPr>
        <w:t xml:space="preserve"> środki unijne?</w:t>
      </w:r>
    </w:p>
    <w:p w:rsidR="00776893" w:rsidRDefault="009B4D7E">
      <w:pPr>
        <w:numPr>
          <w:ilvl w:val="0"/>
          <w:numId w:val="2"/>
        </w:numPr>
        <w:spacing w:after="28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Formy wsparcia finansowego - dotacje i instrumenty finansowe.</w:t>
      </w:r>
    </w:p>
    <w:p w:rsidR="00776893" w:rsidRDefault="009B4D7E">
      <w:pPr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t xml:space="preserve">Wysłuchanie odwołuje się do tzw. siedmiu zasad konsultacji publicznych, jakie zostały wypracowane wspólnie przez środowiska rządowe, obywatelskie i eksperckie w 2012 roku, takie jak: dobra wiara, powszechność, przejrzystość, </w:t>
      </w:r>
      <w:proofErr w:type="spellStart"/>
      <w:r>
        <w:rPr>
          <w:sz w:val="24"/>
          <w:szCs w:val="24"/>
        </w:rPr>
        <w:t>responsywność</w:t>
      </w:r>
      <w:proofErr w:type="spellEnd"/>
      <w:r>
        <w:rPr>
          <w:sz w:val="24"/>
          <w:szCs w:val="24"/>
        </w:rPr>
        <w:t>, koordynacja, prz</w:t>
      </w:r>
      <w:r>
        <w:rPr>
          <w:sz w:val="24"/>
          <w:szCs w:val="24"/>
        </w:rPr>
        <w:t xml:space="preserve">ewidywalność, poszanowanie interesu ogólnego. Wysłuchanie jest otwarte na wszystkie sektory (w tym samorząd, partnerów społecznych i gospodarczych), każdą instytucję i osobę prywatną, która chce w nim uczestniczyć, jako widz lub mówca. Realizacja </w:t>
      </w:r>
      <w:proofErr w:type="spellStart"/>
      <w:r>
        <w:rPr>
          <w:sz w:val="24"/>
          <w:szCs w:val="24"/>
        </w:rPr>
        <w:t>wysłuchań</w:t>
      </w:r>
      <w:proofErr w:type="spellEnd"/>
      <w:r>
        <w:rPr>
          <w:sz w:val="24"/>
          <w:szCs w:val="24"/>
        </w:rPr>
        <w:t xml:space="preserve"> ze strony organizacji społecznych prowadzone jest w oparciu o ich własne środki. W żadnym wypadku nie jest prowadzona na zlecenie rządu, tylko we współpracy z rządem (a precyzyjniej z odpowiednim Ministerstwem, odpowiedzialnym za dany program). W oczywist</w:t>
      </w:r>
      <w:r>
        <w:rPr>
          <w:sz w:val="24"/>
          <w:szCs w:val="24"/>
        </w:rPr>
        <w:t>y sposób adresatem uwag jest bowiem właśnie rząd.</w:t>
      </w:r>
    </w:p>
    <w:p w:rsidR="00776893" w:rsidRDefault="009B4D7E">
      <w:pPr>
        <w:jc w:val="both"/>
        <w:rPr>
          <w:sz w:val="24"/>
          <w:szCs w:val="24"/>
        </w:rPr>
      </w:pPr>
      <w:r>
        <w:rPr>
          <w:sz w:val="24"/>
          <w:szCs w:val="24"/>
        </w:rPr>
        <w:br/>
        <w:t xml:space="preserve">Dokładne terminy i zasady udziału w </w:t>
      </w:r>
      <w:proofErr w:type="spellStart"/>
      <w:r>
        <w:rPr>
          <w:sz w:val="24"/>
          <w:szCs w:val="24"/>
        </w:rPr>
        <w:t>wysłuchaniach</w:t>
      </w:r>
      <w:proofErr w:type="spellEnd"/>
      <w:r>
        <w:rPr>
          <w:sz w:val="24"/>
          <w:szCs w:val="24"/>
        </w:rPr>
        <w:t xml:space="preserve"> dostępne są na stronie: https://www.wysluchania-nowaperspektywa.pl/</w:t>
      </w:r>
      <w:r>
        <w:rPr>
          <w:sz w:val="24"/>
          <w:szCs w:val="24"/>
        </w:rPr>
        <w:br/>
        <w:t xml:space="preserve">Uwaga! Zgłoszenia udziału w </w:t>
      </w:r>
      <w:proofErr w:type="spellStart"/>
      <w:r>
        <w:rPr>
          <w:sz w:val="24"/>
          <w:szCs w:val="24"/>
        </w:rPr>
        <w:t>wysłuchaniach</w:t>
      </w:r>
      <w:proofErr w:type="spellEnd"/>
      <w:r>
        <w:rPr>
          <w:sz w:val="24"/>
          <w:szCs w:val="24"/>
        </w:rPr>
        <w:t xml:space="preserve"> publicznych dotyczą zarówno chętnych do zabra</w:t>
      </w:r>
      <w:r>
        <w:rPr>
          <w:sz w:val="24"/>
          <w:szCs w:val="24"/>
        </w:rPr>
        <w:t>nia głosu (Mówców), jak i obserwatorów (Widzów).</w:t>
      </w:r>
    </w:p>
    <w:p w:rsidR="00776893" w:rsidRDefault="009B4D7E">
      <w:pPr>
        <w:jc w:val="both"/>
        <w:rPr>
          <w:sz w:val="24"/>
          <w:szCs w:val="24"/>
        </w:rPr>
      </w:pPr>
      <w:r>
        <w:rPr>
          <w:sz w:val="24"/>
          <w:szCs w:val="24"/>
        </w:rPr>
        <w:br/>
        <w:t>Daj się wysłuchać!</w:t>
      </w:r>
    </w:p>
    <w:p w:rsidR="00776893" w:rsidRDefault="009B4D7E">
      <w:pPr>
        <w:jc w:val="both"/>
      </w:pPr>
      <w:r>
        <w:rPr>
          <w:sz w:val="24"/>
          <w:szCs w:val="24"/>
        </w:rPr>
        <w:br/>
      </w:r>
      <w:r>
        <w:rPr>
          <w:sz w:val="24"/>
          <w:szCs w:val="24"/>
        </w:rPr>
        <w:br/>
        <w:t>[KONIEC INFORMACJI]</w:t>
      </w:r>
      <w:bookmarkStart w:id="1" w:name="_GoBack"/>
      <w:bookmarkEnd w:id="1"/>
    </w:p>
    <w:sectPr w:rsidR="00776893">
      <w:headerReference w:type="default" r:id="rId9"/>
      <w:footerReference w:type="default" r:id="rId10"/>
      <w:pgSz w:w="11906" w:h="16838"/>
      <w:pgMar w:top="2269" w:right="1417" w:bottom="1417" w:left="1417" w:header="709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D7E" w:rsidRDefault="009B4D7E">
      <w:pPr>
        <w:spacing w:after="0" w:line="240" w:lineRule="auto"/>
      </w:pPr>
      <w:r>
        <w:separator/>
      </w:r>
    </w:p>
  </w:endnote>
  <w:endnote w:type="continuationSeparator" w:id="0">
    <w:p w:rsidR="009B4D7E" w:rsidRDefault="009B4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2" w:name="_heading=h.30j0zll" w:colFirst="0" w:colLast="0"/>
  <w:bookmarkEnd w:id="2"/>
  <w:p w:rsidR="00776893" w:rsidRDefault="009B4D7E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212B3DE1" wp14:editId="12F19989">
              <wp:simplePos x="0" y="0"/>
              <wp:positionH relativeFrom="column">
                <wp:posOffset>1</wp:posOffset>
              </wp:positionH>
              <wp:positionV relativeFrom="paragraph">
                <wp:posOffset>-165099</wp:posOffset>
              </wp:positionV>
              <wp:extent cx="6484620" cy="117475"/>
              <wp:effectExtent l="0" t="0" r="0" b="0"/>
              <wp:wrapSquare wrapText="bothSides" distT="0" distB="0" distL="114300" distR="114300"/>
              <wp:docPr id="5" name="Prostoką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108453" y="3726025"/>
                        <a:ext cx="6475095" cy="107950"/>
                      </a:xfrm>
                      <a:prstGeom prst="rect">
                        <a:avLst/>
                      </a:prstGeom>
                      <a:solidFill>
                        <a:srgbClr val="D76F33"/>
                      </a:solidFill>
                      <a:ln>
                        <a:noFill/>
                      </a:ln>
                    </wps:spPr>
                    <wps:txbx>
                      <w:txbxContent>
                        <w:p w:rsidR="00776893" w:rsidRDefault="0077689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-165099</wp:posOffset>
              </wp:positionV>
              <wp:extent cx="6484620" cy="117475"/>
              <wp:effectExtent b="0" l="0" r="0" t="0"/>
              <wp:wrapSquare wrapText="bothSides" distB="0" distT="0" distL="114300" distR="114300"/>
              <wp:docPr id="5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84620" cy="1174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776893" w:rsidRDefault="00776893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16"/>
        <w:szCs w:val="16"/>
      </w:rPr>
    </w:pPr>
  </w:p>
  <w:p w:rsidR="00776893" w:rsidRDefault="0077689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D7E" w:rsidRDefault="009B4D7E">
      <w:pPr>
        <w:spacing w:after="0" w:line="240" w:lineRule="auto"/>
      </w:pPr>
      <w:r>
        <w:separator/>
      </w:r>
    </w:p>
  </w:footnote>
  <w:footnote w:type="continuationSeparator" w:id="0">
    <w:p w:rsidR="009B4D7E" w:rsidRDefault="009B4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893" w:rsidRDefault="009B4D7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25D9AD36" wp14:editId="2AD6AF1C">
              <wp:simplePos x="0" y="0"/>
              <wp:positionH relativeFrom="column">
                <wp:posOffset>2997200</wp:posOffset>
              </wp:positionH>
              <wp:positionV relativeFrom="paragraph">
                <wp:posOffset>584200</wp:posOffset>
              </wp:positionV>
              <wp:extent cx="2765425" cy="117475"/>
              <wp:effectExtent l="0" t="0" r="0" b="0"/>
              <wp:wrapNone/>
              <wp:docPr id="4" name="Prostoką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68050" y="3726025"/>
                        <a:ext cx="2755900" cy="107950"/>
                      </a:xfrm>
                      <a:prstGeom prst="rect">
                        <a:avLst/>
                      </a:prstGeom>
                      <a:solidFill>
                        <a:srgbClr val="D76F33"/>
                      </a:solidFill>
                      <a:ln>
                        <a:noFill/>
                      </a:ln>
                    </wps:spPr>
                    <wps:txbx>
                      <w:txbxContent>
                        <w:p w:rsidR="00776893" w:rsidRDefault="0077689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2997200</wp:posOffset>
              </wp:positionH>
              <wp:positionV relativeFrom="paragraph">
                <wp:posOffset>584200</wp:posOffset>
              </wp:positionV>
              <wp:extent cx="2765425" cy="117475"/>
              <wp:effectExtent b="0" l="0" r="0" t="0"/>
              <wp:wrapNone/>
              <wp:docPr id="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65425" cy="1174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09088B62" wp14:editId="27D7E9A6">
          <wp:simplePos x="0" y="0"/>
          <wp:positionH relativeFrom="column">
            <wp:posOffset>1</wp:posOffset>
          </wp:positionH>
          <wp:positionV relativeFrom="paragraph">
            <wp:posOffset>81915</wp:posOffset>
          </wp:positionV>
          <wp:extent cx="1438275" cy="71882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8275" cy="7188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77F53"/>
    <w:multiLevelType w:val="multilevel"/>
    <w:tmpl w:val="DFDEE8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3CF84085"/>
    <w:multiLevelType w:val="multilevel"/>
    <w:tmpl w:val="F14222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76893"/>
    <w:rsid w:val="00776893"/>
    <w:rsid w:val="009B4D7E"/>
    <w:rsid w:val="00B3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pl-PL"/>
    </w:rPr>
  </w:style>
  <w:style w:type="paragraph" w:styleId="Nagwek1">
    <w:name w:val="heading 1"/>
    <w:basedOn w:val="Normalny"/>
    <w:next w:val="Normalny"/>
    <w:link w:val="Nagwek1Znak"/>
    <w:rsid w:val="00FE63BA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pl"/>
    </w:rPr>
  </w:style>
  <w:style w:type="paragraph" w:styleId="Nagwek2">
    <w:name w:val="heading 2"/>
    <w:basedOn w:val="Normalny"/>
    <w:next w:val="Normalny"/>
    <w:link w:val="Nagwek2Znak"/>
    <w:rsid w:val="00FE63BA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F0B3D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F0B3D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A31F5D"/>
    <w:pPr>
      <w:autoSpaceDE w:val="0"/>
      <w:autoSpaceDN w:val="0"/>
      <w:adjustRightInd w:val="0"/>
    </w:pPr>
    <w:rPr>
      <w:color w:val="000000"/>
      <w:sz w:val="24"/>
      <w:szCs w:val="24"/>
      <w:lang w:val="pl-PL"/>
    </w:rPr>
  </w:style>
  <w:style w:type="paragraph" w:customStyle="1" w:styleId="Pa2">
    <w:name w:val="Pa2"/>
    <w:basedOn w:val="Default"/>
    <w:next w:val="Default"/>
    <w:uiPriority w:val="99"/>
    <w:rsid w:val="00A31F5D"/>
    <w:pPr>
      <w:spacing w:line="241" w:lineRule="atLeast"/>
    </w:pPr>
    <w:rPr>
      <w:color w:val="auto"/>
    </w:rPr>
  </w:style>
  <w:style w:type="character" w:customStyle="1" w:styleId="A1">
    <w:name w:val="A1"/>
    <w:uiPriority w:val="99"/>
    <w:rsid w:val="00A31F5D"/>
    <w:rPr>
      <w:color w:val="000000"/>
      <w:sz w:val="22"/>
      <w:szCs w:val="22"/>
    </w:rPr>
  </w:style>
  <w:style w:type="paragraph" w:customStyle="1" w:styleId="Pa0">
    <w:name w:val="Pa0"/>
    <w:basedOn w:val="Default"/>
    <w:next w:val="Default"/>
    <w:uiPriority w:val="99"/>
    <w:rsid w:val="00A31F5D"/>
    <w:pPr>
      <w:spacing w:line="241" w:lineRule="atLeast"/>
    </w:pPr>
    <w:rPr>
      <w:color w:val="auto"/>
    </w:rPr>
  </w:style>
  <w:style w:type="paragraph" w:customStyle="1" w:styleId="Pa3">
    <w:name w:val="Pa3"/>
    <w:basedOn w:val="Default"/>
    <w:next w:val="Default"/>
    <w:uiPriority w:val="99"/>
    <w:rsid w:val="00A31F5D"/>
    <w:pPr>
      <w:spacing w:line="241" w:lineRule="atLeast"/>
    </w:pPr>
    <w:rPr>
      <w:color w:val="auto"/>
    </w:rPr>
  </w:style>
  <w:style w:type="character" w:customStyle="1" w:styleId="A0">
    <w:name w:val="A0"/>
    <w:uiPriority w:val="99"/>
    <w:rsid w:val="00A31F5D"/>
    <w:rPr>
      <w:color w:val="000000"/>
      <w:sz w:val="16"/>
      <w:szCs w:val="16"/>
    </w:rPr>
  </w:style>
  <w:style w:type="paragraph" w:customStyle="1" w:styleId="Pa1">
    <w:name w:val="Pa1"/>
    <w:basedOn w:val="Default"/>
    <w:next w:val="Default"/>
    <w:uiPriority w:val="99"/>
    <w:rsid w:val="00A31F5D"/>
    <w:pPr>
      <w:spacing w:line="241" w:lineRule="atLeast"/>
    </w:pPr>
    <w:rPr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A31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1F5D"/>
  </w:style>
  <w:style w:type="paragraph" w:styleId="Stopka">
    <w:name w:val="footer"/>
    <w:basedOn w:val="Normalny"/>
    <w:link w:val="StopkaZnak"/>
    <w:uiPriority w:val="99"/>
    <w:unhideWhenUsed/>
    <w:rsid w:val="00A31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1F5D"/>
  </w:style>
  <w:style w:type="paragraph" w:customStyle="1" w:styleId="Pa5">
    <w:name w:val="Pa5"/>
    <w:basedOn w:val="Default"/>
    <w:next w:val="Default"/>
    <w:uiPriority w:val="99"/>
    <w:rsid w:val="000128E9"/>
    <w:pPr>
      <w:spacing w:line="241" w:lineRule="atLeast"/>
    </w:pPr>
    <w:rPr>
      <w:color w:val="auto"/>
    </w:rPr>
  </w:style>
  <w:style w:type="table" w:styleId="Tabela-Siatka">
    <w:name w:val="Table Grid"/>
    <w:basedOn w:val="Standardowy"/>
    <w:uiPriority w:val="39"/>
    <w:rsid w:val="001B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FE63BA"/>
    <w:rPr>
      <w:rFonts w:ascii="Arial" w:eastAsia="Arial" w:hAnsi="Arial" w:cs="Arial"/>
      <w:sz w:val="40"/>
      <w:szCs w:val="40"/>
      <w:lang w:val="pl"/>
    </w:rPr>
  </w:style>
  <w:style w:type="character" w:customStyle="1" w:styleId="Nagwek2Znak">
    <w:name w:val="Nagłówek 2 Znak"/>
    <w:link w:val="Nagwek2"/>
    <w:rsid w:val="00FE63BA"/>
    <w:rPr>
      <w:rFonts w:ascii="Arial" w:eastAsia="Arial" w:hAnsi="Arial" w:cs="Arial"/>
      <w:sz w:val="32"/>
      <w:szCs w:val="32"/>
      <w:lang w:val="pl"/>
    </w:rPr>
  </w:style>
  <w:style w:type="paragraph" w:styleId="NormalnyWeb">
    <w:name w:val="Normal (Web)"/>
    <w:basedOn w:val="Normalny"/>
    <w:uiPriority w:val="99"/>
    <w:semiHidden/>
    <w:unhideWhenUsed/>
    <w:rsid w:val="00B748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semiHidden/>
    <w:unhideWhenUsed/>
    <w:rsid w:val="00B74806"/>
    <w:rPr>
      <w:color w:val="0000FF"/>
      <w:u w:val="single"/>
    </w:rPr>
  </w:style>
  <w:style w:type="character" w:customStyle="1" w:styleId="apple-tab-span">
    <w:name w:val="apple-tab-span"/>
    <w:rsid w:val="00B74806"/>
  </w:style>
  <w:style w:type="character" w:customStyle="1" w:styleId="Nagwek3Znak">
    <w:name w:val="Nagłówek 3 Znak"/>
    <w:link w:val="Nagwek3"/>
    <w:uiPriority w:val="9"/>
    <w:rsid w:val="001F0B3D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rsid w:val="001F0B3D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kapitzlist">
    <w:name w:val="List Paragraph"/>
    <w:basedOn w:val="Normalny"/>
    <w:uiPriority w:val="34"/>
    <w:qFormat/>
    <w:rsid w:val="00B96A5F"/>
    <w:pPr>
      <w:spacing w:after="0" w:line="276" w:lineRule="auto"/>
      <w:ind w:left="720"/>
      <w:contextualSpacing/>
    </w:pPr>
    <w:rPr>
      <w:rFonts w:ascii="Arial" w:eastAsia="Arial" w:hAnsi="Arial" w:cs="Arial"/>
      <w:lang w:val="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55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55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55B0"/>
    <w:rPr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55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55B0"/>
    <w:rPr>
      <w:b/>
      <w:bCs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0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00B"/>
    <w:rPr>
      <w:rFonts w:ascii="Segoe UI" w:hAnsi="Segoe UI" w:cs="Segoe UI"/>
      <w:sz w:val="18"/>
      <w:szCs w:val="18"/>
      <w:lang w:val="pl-PL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pl-PL"/>
    </w:rPr>
  </w:style>
  <w:style w:type="paragraph" w:styleId="Nagwek1">
    <w:name w:val="heading 1"/>
    <w:basedOn w:val="Normalny"/>
    <w:next w:val="Normalny"/>
    <w:link w:val="Nagwek1Znak"/>
    <w:rsid w:val="00FE63BA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pl"/>
    </w:rPr>
  </w:style>
  <w:style w:type="paragraph" w:styleId="Nagwek2">
    <w:name w:val="heading 2"/>
    <w:basedOn w:val="Normalny"/>
    <w:next w:val="Normalny"/>
    <w:link w:val="Nagwek2Znak"/>
    <w:rsid w:val="00FE63BA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F0B3D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F0B3D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A31F5D"/>
    <w:pPr>
      <w:autoSpaceDE w:val="0"/>
      <w:autoSpaceDN w:val="0"/>
      <w:adjustRightInd w:val="0"/>
    </w:pPr>
    <w:rPr>
      <w:color w:val="000000"/>
      <w:sz w:val="24"/>
      <w:szCs w:val="24"/>
      <w:lang w:val="pl-PL"/>
    </w:rPr>
  </w:style>
  <w:style w:type="paragraph" w:customStyle="1" w:styleId="Pa2">
    <w:name w:val="Pa2"/>
    <w:basedOn w:val="Default"/>
    <w:next w:val="Default"/>
    <w:uiPriority w:val="99"/>
    <w:rsid w:val="00A31F5D"/>
    <w:pPr>
      <w:spacing w:line="241" w:lineRule="atLeast"/>
    </w:pPr>
    <w:rPr>
      <w:color w:val="auto"/>
    </w:rPr>
  </w:style>
  <w:style w:type="character" w:customStyle="1" w:styleId="A1">
    <w:name w:val="A1"/>
    <w:uiPriority w:val="99"/>
    <w:rsid w:val="00A31F5D"/>
    <w:rPr>
      <w:color w:val="000000"/>
      <w:sz w:val="22"/>
      <w:szCs w:val="22"/>
    </w:rPr>
  </w:style>
  <w:style w:type="paragraph" w:customStyle="1" w:styleId="Pa0">
    <w:name w:val="Pa0"/>
    <w:basedOn w:val="Default"/>
    <w:next w:val="Default"/>
    <w:uiPriority w:val="99"/>
    <w:rsid w:val="00A31F5D"/>
    <w:pPr>
      <w:spacing w:line="241" w:lineRule="atLeast"/>
    </w:pPr>
    <w:rPr>
      <w:color w:val="auto"/>
    </w:rPr>
  </w:style>
  <w:style w:type="paragraph" w:customStyle="1" w:styleId="Pa3">
    <w:name w:val="Pa3"/>
    <w:basedOn w:val="Default"/>
    <w:next w:val="Default"/>
    <w:uiPriority w:val="99"/>
    <w:rsid w:val="00A31F5D"/>
    <w:pPr>
      <w:spacing w:line="241" w:lineRule="atLeast"/>
    </w:pPr>
    <w:rPr>
      <w:color w:val="auto"/>
    </w:rPr>
  </w:style>
  <w:style w:type="character" w:customStyle="1" w:styleId="A0">
    <w:name w:val="A0"/>
    <w:uiPriority w:val="99"/>
    <w:rsid w:val="00A31F5D"/>
    <w:rPr>
      <w:color w:val="000000"/>
      <w:sz w:val="16"/>
      <w:szCs w:val="16"/>
    </w:rPr>
  </w:style>
  <w:style w:type="paragraph" w:customStyle="1" w:styleId="Pa1">
    <w:name w:val="Pa1"/>
    <w:basedOn w:val="Default"/>
    <w:next w:val="Default"/>
    <w:uiPriority w:val="99"/>
    <w:rsid w:val="00A31F5D"/>
    <w:pPr>
      <w:spacing w:line="241" w:lineRule="atLeast"/>
    </w:pPr>
    <w:rPr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A31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1F5D"/>
  </w:style>
  <w:style w:type="paragraph" w:styleId="Stopka">
    <w:name w:val="footer"/>
    <w:basedOn w:val="Normalny"/>
    <w:link w:val="StopkaZnak"/>
    <w:uiPriority w:val="99"/>
    <w:unhideWhenUsed/>
    <w:rsid w:val="00A31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1F5D"/>
  </w:style>
  <w:style w:type="paragraph" w:customStyle="1" w:styleId="Pa5">
    <w:name w:val="Pa5"/>
    <w:basedOn w:val="Default"/>
    <w:next w:val="Default"/>
    <w:uiPriority w:val="99"/>
    <w:rsid w:val="000128E9"/>
    <w:pPr>
      <w:spacing w:line="241" w:lineRule="atLeast"/>
    </w:pPr>
    <w:rPr>
      <w:color w:val="auto"/>
    </w:rPr>
  </w:style>
  <w:style w:type="table" w:styleId="Tabela-Siatka">
    <w:name w:val="Table Grid"/>
    <w:basedOn w:val="Standardowy"/>
    <w:uiPriority w:val="39"/>
    <w:rsid w:val="001B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FE63BA"/>
    <w:rPr>
      <w:rFonts w:ascii="Arial" w:eastAsia="Arial" w:hAnsi="Arial" w:cs="Arial"/>
      <w:sz w:val="40"/>
      <w:szCs w:val="40"/>
      <w:lang w:val="pl"/>
    </w:rPr>
  </w:style>
  <w:style w:type="character" w:customStyle="1" w:styleId="Nagwek2Znak">
    <w:name w:val="Nagłówek 2 Znak"/>
    <w:link w:val="Nagwek2"/>
    <w:rsid w:val="00FE63BA"/>
    <w:rPr>
      <w:rFonts w:ascii="Arial" w:eastAsia="Arial" w:hAnsi="Arial" w:cs="Arial"/>
      <w:sz w:val="32"/>
      <w:szCs w:val="32"/>
      <w:lang w:val="pl"/>
    </w:rPr>
  </w:style>
  <w:style w:type="paragraph" w:styleId="NormalnyWeb">
    <w:name w:val="Normal (Web)"/>
    <w:basedOn w:val="Normalny"/>
    <w:uiPriority w:val="99"/>
    <w:semiHidden/>
    <w:unhideWhenUsed/>
    <w:rsid w:val="00B748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semiHidden/>
    <w:unhideWhenUsed/>
    <w:rsid w:val="00B74806"/>
    <w:rPr>
      <w:color w:val="0000FF"/>
      <w:u w:val="single"/>
    </w:rPr>
  </w:style>
  <w:style w:type="character" w:customStyle="1" w:styleId="apple-tab-span">
    <w:name w:val="apple-tab-span"/>
    <w:rsid w:val="00B74806"/>
  </w:style>
  <w:style w:type="character" w:customStyle="1" w:styleId="Nagwek3Znak">
    <w:name w:val="Nagłówek 3 Znak"/>
    <w:link w:val="Nagwek3"/>
    <w:uiPriority w:val="9"/>
    <w:rsid w:val="001F0B3D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rsid w:val="001F0B3D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kapitzlist">
    <w:name w:val="List Paragraph"/>
    <w:basedOn w:val="Normalny"/>
    <w:uiPriority w:val="34"/>
    <w:qFormat/>
    <w:rsid w:val="00B96A5F"/>
    <w:pPr>
      <w:spacing w:after="0" w:line="276" w:lineRule="auto"/>
      <w:ind w:left="720"/>
      <w:contextualSpacing/>
    </w:pPr>
    <w:rPr>
      <w:rFonts w:ascii="Arial" w:eastAsia="Arial" w:hAnsi="Arial" w:cs="Arial"/>
      <w:lang w:val="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55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55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55B0"/>
    <w:rPr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55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55B0"/>
    <w:rPr>
      <w:b/>
      <w:bCs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0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00B"/>
    <w:rPr>
      <w:rFonts w:ascii="Segoe UI" w:hAnsi="Segoe UI" w:cs="Segoe UI"/>
      <w:sz w:val="18"/>
      <w:szCs w:val="18"/>
      <w:lang w:val="pl-PL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/FGDSYApfnU+WIA+7/bjXfojoA==">AMUW2mWPyyXpZRJ2ha89sSg2ByNNhD9i9BbxXzNI4nRuoWnY7nlEyjaBGSUTWIw8hJgYZ36vuqs8YdPIkvMUIpkKaR4Nlk7wXAc6DszLTlbAJgjbLFYGE80bRC9bsPmPkiwrrFhucc2B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3801</Characters>
  <Application>Microsoft Office Word</Application>
  <DocSecurity>0</DocSecurity>
  <Lines>31</Lines>
  <Paragraphs>8</Paragraphs>
  <ScaleCrop>false</ScaleCrop>
  <Company/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OFOP</dc:creator>
  <cp:lastModifiedBy>User</cp:lastModifiedBy>
  <cp:revision>2</cp:revision>
  <dcterms:created xsi:type="dcterms:W3CDTF">2021-03-31T10:33:00Z</dcterms:created>
  <dcterms:modified xsi:type="dcterms:W3CDTF">2021-04-02T08:19:00Z</dcterms:modified>
</cp:coreProperties>
</file>